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pPr>
      <w:r>
        <w:rPr>
          <w:rFonts w:hint="eastAsia"/>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eastAsia="宋体" w:cs="Times New Roman"/>
          <w:iCs/>
          <w:color w:val="7F7F7F" w:themeColor="background1" w:themeShade="80"/>
          <w:kern w:val="0"/>
          <w:sz w:val="18"/>
          <w:szCs w:val="18"/>
        </w:rPr>
        <w:t>1 Jan 2020</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5"/>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"mailto:editorial@jsssjournal.com" </w:instrText>
      </w:r>
      <w:r>
        <w:fldChar w:fldCharType="separate"/>
      </w:r>
      <w:r>
        <w:rPr>
          <w:rStyle w:val="14"/>
          <w:rFonts w:ascii="Times New Roman" w:hAnsi="Times New Roman"/>
          <w:b/>
          <w:bCs/>
          <w:i/>
          <w:sz w:val="18"/>
          <w:szCs w:val="18"/>
        </w:rPr>
        <w:t>editorial@evcna.com</w:t>
      </w:r>
      <w:r>
        <w:rPr>
          <w:rStyle w:val="14"/>
          <w:rFonts w:ascii="Times New Roman" w:hAnsi="Times New Roman"/>
          <w:b/>
          <w:bCs/>
          <w:i/>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"https://hrjournal.net/files/tpl/evcna/Template_for_Supplementary_Material_evcna.docx" </w:instrText>
      </w:r>
      <w:r>
        <w:fldChar w:fldCharType="separate"/>
      </w:r>
      <w:r>
        <w:rPr>
          <w:rStyle w:val="14"/>
          <w:rFonts w:hint="eastAsia" w:ascii="Times New Roman" w:hAnsi="Times New Roman" w:cs="Times New Roman"/>
          <w:b/>
          <w:bCs/>
          <w:sz w:val="20"/>
          <w:szCs w:val="20"/>
        </w:rPr>
        <w:t>Supplementary Material Template</w:t>
      </w:r>
      <w:r>
        <w:rPr>
          <w:rStyle w:val="14"/>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themain opinions of the manuscript</w:t>
      </w:r>
      <w:r>
        <w:rPr>
          <w:rFonts w:ascii="Times New Roman" w:hAnsi="Times New Roman" w:cs="Times New Roman"/>
          <w:sz w:val="20"/>
          <w:szCs w:val="20"/>
        </w:rPr>
        <w:t>.</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Effect of occult metastases on survival in node-negative breast cancer.</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Vallancien G, Emberton M, Harving N, van Moorselaar RJ; Alf-One Study Group. Sexual dysfunction in 1,274 European men suffering from lower urinary tract symptoms.</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J ApplClinPediatr</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ProcNatlAcadSci USA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Forthcoming 2002.</w:t>
      </w:r>
    </w:p>
    <w:p>
      <w:pPr>
        <w:widowControl/>
        <w:tabs>
          <w:tab w:val="left" w:pos="5094"/>
        </w:tabs>
        <w:adjustRightInd w:val="0"/>
        <w:snapToGrid w:val="0"/>
        <w:spacing w:before="156" w:beforeLines="50" w:after="156" w:afterLines="50" w:line="260" w:lineRule="atLeast"/>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20</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"https://evcna.com/" </w:instrText>
    </w:r>
    <w:r>
      <w:fldChar w:fldCharType="separate"/>
    </w:r>
    <w:r>
      <w:rPr>
        <w:rStyle w:val="14"/>
        <w:rFonts w:ascii="Arial" w:hAnsi="Arial"/>
        <w:b/>
        <w:bCs/>
        <w:sz w:val="16"/>
        <w:szCs w:val="16"/>
      </w:rPr>
      <w:t>www</w:t>
    </w:r>
    <w:r>
      <w:rPr>
        <w:rStyle w:val="14"/>
        <w:rFonts w:hint="eastAsia" w:ascii="Arial" w:hAnsi="Arial"/>
        <w:b/>
        <w:bCs/>
        <w:sz w:val="16"/>
        <w:szCs w:val="16"/>
      </w:rPr>
      <w:t>.evcna.com</w:t>
    </w:r>
    <w:r>
      <w:rPr>
        <w:rStyle w:val="14"/>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X</w:t>
    </w:r>
    <w:r>
      <w:rPr>
        <w:rFonts w:hint="eastAsia" w:ascii="Times New Roman" w:hAnsi="Times New Roman" w:cs="Times New Roman"/>
        <w:sz w:val="14"/>
        <w:szCs w:val="14"/>
      </w:rPr>
      <w:t xml:space="preserve">  Surname</w:t>
    </w:r>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ascii="Times New Roman" w:hAnsi="Times New Roman" w:cs="Times New Roman"/>
        <w:i/>
        <w:iCs/>
        <w:sz w:val="16"/>
        <w:szCs w:val="16"/>
      </w:rPr>
      <w:t>Extracellular Vesicles and Circulating Nucleic Acids</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 xml:space="preserve"> </w:t>
    </w:r>
    <w:r>
      <w:rPr>
        <w:rFonts w:ascii="Times New Roman" w:hAnsi="Times New Roman" w:cs="Times New Roman"/>
        <w:sz w:val="14"/>
        <w:szCs w:val="14"/>
      </w:rPr>
      <w:t>10.20517/</w:t>
    </w:r>
    <w:r>
      <w:rPr>
        <w:rFonts w:hint="eastAsia" w:ascii="Times New Roman" w:hAnsi="Times New Roman" w:cs="Times New Roman"/>
        <w:sz w:val="14"/>
        <w:szCs w:val="14"/>
      </w:rPr>
      <w:t xml:space="preserve"> 2574-1209</w:t>
    </w:r>
    <w:r>
      <w:rPr>
        <w:rFonts w:ascii="Times New Roman" w:hAnsi="Times New Roman" w:cs="Times New Roman"/>
        <w:sz w:val="14"/>
        <w:szCs w:val="14"/>
      </w:rPr>
      <w:t>.xxxx.xx</w:t>
    </w:r>
  </w:p>
  <w:p>
    <w:pPr>
      <w:pStyle w:val="6"/>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lang w:val="en-US" w:eastAsia="zh-CN"/>
      </w:rPr>
      <w:t>XX</w:t>
    </w:r>
    <w:bookmarkStart w:id="9" w:name="_GoBack"/>
    <w:bookmarkEnd w:id="9"/>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ascii="Times New Roman" w:hAnsi="Times New Roman" w:cs="Times New Roman"/>
        <w:i/>
        <w:iCs/>
        <w:sz w:val="16"/>
        <w:szCs w:val="16"/>
      </w:rPr>
      <w:t>Extracellular Vesicles and Circulating Nucleic Acids</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 xml:space="preserve"> </w:t>
    </w:r>
    <w:r>
      <w:rPr>
        <w:rFonts w:ascii="Times New Roman" w:hAnsi="Times New Roman" w:cs="Times New Roman"/>
        <w:sz w:val="14"/>
        <w:szCs w:val="14"/>
      </w:rPr>
      <w:t>10.20517/</w:t>
    </w:r>
    <w:r>
      <w:rPr>
        <w:rFonts w:hint="eastAsia" w:ascii="Times New Roman" w:hAnsi="Times New Roman" w:cs="Times New Roman"/>
        <w:sz w:val="14"/>
        <w:szCs w:val="14"/>
      </w:rPr>
      <w:t xml:space="preserve"> 2574-1209</w:t>
    </w:r>
    <w:r>
      <w:rPr>
        <w:rFonts w:ascii="Times New Roman" w:hAnsi="Times New Roman" w:cs="Times New Roman"/>
        <w:sz w:val="14"/>
        <w:szCs w:val="14"/>
      </w:rPr>
      <w:t>.xxxx.xx</w:t>
    </w:r>
    <w:r>
      <w:rPr>
        <w:rFonts w:hint="eastAsia" w:ascii="Times New Roman" w:hAnsi="Times New Roman" w:cs="Times New Roman"/>
        <w:sz w:val="14"/>
        <w:szCs w:val="14"/>
      </w:rPr>
      <w:tab/>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hint="default" w:ascii="Times New Roman" w:hAnsi="Times New Roman" w:cs="Times New Roman"/>
        <w:sz w:val="16"/>
        <w:szCs w:val="16"/>
        <w:lang w:val="en-US"/>
      </w:rPr>
      <w:pict>
        <v:shape id="文本框 4" o:spid="_x0000_s4097" o:spt="202" type="#_x0000_t202" style="position:absolute;left:0pt;margin-left:290.85pt;margin-top:-9.8pt;height:38.15pt;width:186.55pt;z-index:251660288;mso-width-relative:page;mso-height-relative:page;" filled="f" stroked="f" coordsize="21600,2160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v:path/>
          <v:fill on="f" focussize="0,0"/>
          <v:stroke on="f" joinstyle="miter"/>
          <v:imagedata o:title=""/>
          <o:lock v:ext="edit"/>
          <v:textbox>
            <w:txbxContent>
              <w:p>
                <w:pPr>
                  <w:rPr>
                    <w:szCs w:val="28"/>
                  </w:rPr>
                </w:pPr>
                <w:r>
                  <w:rPr>
                    <w:rFonts w:ascii="Arial" w:hAnsi="Arial"/>
                    <w:b/>
                    <w:color w:val="003F9A"/>
                    <w:sz w:val="26"/>
                    <w:szCs w:val="26"/>
                  </w:rPr>
                  <w:t>Extracellular Vesicles and Circulating Nucleic Acids</w:t>
                </w:r>
              </w:p>
            </w:txbxContent>
          </v:textbox>
        </v:shape>
      </w:pict>
    </w:r>
    <w:bookmarkEnd w:id="8"/>
    <w:r>
      <w:rPr>
        <w:rFonts w:hint="eastAsia" w:ascii="Times New Roman" w:hAnsi="Times New Roman" w:cs="Times New Roman"/>
        <w:sz w:val="16"/>
        <w:szCs w:val="16"/>
        <w:lang w:val="en-US" w:eastAsia="zh-CN"/>
      </w:rPr>
      <w:t>XX</w:t>
    </w:r>
    <w:r>
      <w:rPr>
        <w:rFonts w:hint="eastAsia" w:ascii="Times New Roman" w:hAnsi="Times New Roman" w:cs="Times New Roman"/>
        <w:i/>
        <w:iCs/>
        <w:sz w:val="16"/>
        <w:szCs w:val="16"/>
      </w:rPr>
      <w:t>et al</w:t>
    </w:r>
    <w:r>
      <w:rPr>
        <w:rFonts w:ascii="Times New Roman" w:hAnsi="Times New Roman" w:cs="Times New Roman"/>
        <w:i/>
        <w:iCs/>
        <w:sz w:val="16"/>
        <w:szCs w:val="16"/>
      </w:rPr>
      <w:t>. Extracellular Vesicles and Circulating Nucleic Acids</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2574-1209</w:t>
    </w:r>
    <w:r>
      <w:rPr>
        <w:rFonts w:ascii="Times New Roman" w:hAnsi="Times New Roman" w:cs="Times New Roman"/>
        <w:sz w:val="16"/>
        <w:szCs w:val="16"/>
      </w:rPr>
      <w:t>.xxxx.xx</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1NjcxZjEwM2VjZTIzNjViMDRjNjkzZGI0ZGRjOTEifQ=="/>
  </w:docVars>
  <w:rsids>
    <w:rsidRoot w:val="00172A27"/>
    <w:rsid w:val="000178BA"/>
    <w:rsid w:val="00030B75"/>
    <w:rsid w:val="0003284A"/>
    <w:rsid w:val="000D5EBD"/>
    <w:rsid w:val="00154937"/>
    <w:rsid w:val="00172A27"/>
    <w:rsid w:val="0019510B"/>
    <w:rsid w:val="00205120"/>
    <w:rsid w:val="0027345B"/>
    <w:rsid w:val="00273491"/>
    <w:rsid w:val="002C7C72"/>
    <w:rsid w:val="002D3B72"/>
    <w:rsid w:val="0031681B"/>
    <w:rsid w:val="00316F74"/>
    <w:rsid w:val="00324B16"/>
    <w:rsid w:val="00331E76"/>
    <w:rsid w:val="003608FF"/>
    <w:rsid w:val="003B627D"/>
    <w:rsid w:val="003B7215"/>
    <w:rsid w:val="003C5529"/>
    <w:rsid w:val="00423880"/>
    <w:rsid w:val="00497675"/>
    <w:rsid w:val="004B5CE1"/>
    <w:rsid w:val="004F52CE"/>
    <w:rsid w:val="00503D0E"/>
    <w:rsid w:val="00516689"/>
    <w:rsid w:val="0053698F"/>
    <w:rsid w:val="005570D9"/>
    <w:rsid w:val="00637595"/>
    <w:rsid w:val="00637AA3"/>
    <w:rsid w:val="006A489C"/>
    <w:rsid w:val="006C11BE"/>
    <w:rsid w:val="006E6F2D"/>
    <w:rsid w:val="006F50AE"/>
    <w:rsid w:val="00733A47"/>
    <w:rsid w:val="007D1FD5"/>
    <w:rsid w:val="008075EB"/>
    <w:rsid w:val="00842C21"/>
    <w:rsid w:val="008666CE"/>
    <w:rsid w:val="00876819"/>
    <w:rsid w:val="008A495C"/>
    <w:rsid w:val="008B4067"/>
    <w:rsid w:val="00921419"/>
    <w:rsid w:val="0098543F"/>
    <w:rsid w:val="00A37588"/>
    <w:rsid w:val="00A37A37"/>
    <w:rsid w:val="00A574D1"/>
    <w:rsid w:val="00A872B9"/>
    <w:rsid w:val="00B42AC5"/>
    <w:rsid w:val="00B74EF5"/>
    <w:rsid w:val="00BB3538"/>
    <w:rsid w:val="00BD0268"/>
    <w:rsid w:val="00C02EB2"/>
    <w:rsid w:val="00C27ADA"/>
    <w:rsid w:val="00C463D1"/>
    <w:rsid w:val="00C5076C"/>
    <w:rsid w:val="00C6365E"/>
    <w:rsid w:val="00CA2500"/>
    <w:rsid w:val="00D16246"/>
    <w:rsid w:val="00D30B97"/>
    <w:rsid w:val="00D62B1D"/>
    <w:rsid w:val="00D67AE2"/>
    <w:rsid w:val="00DC3207"/>
    <w:rsid w:val="00DF5C43"/>
    <w:rsid w:val="00E31605"/>
    <w:rsid w:val="00E5539D"/>
    <w:rsid w:val="00EA21CF"/>
    <w:rsid w:val="00EE548B"/>
    <w:rsid w:val="00EE78D2"/>
    <w:rsid w:val="00EE7B5F"/>
    <w:rsid w:val="00F37CB8"/>
    <w:rsid w:val="00F74C8E"/>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04414"/>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16F1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5721"/>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101A9A"/>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111C9"/>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55A6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179AA"/>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64431"/>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C5C34"/>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84012B"/>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3D03F8"/>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40E80"/>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5B1AAD"/>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66E16"/>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33D10"/>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qFormat/>
    <w:uiPriority w:val="0"/>
    <w:pPr>
      <w:jc w:val="left"/>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28">
    <w:name w:val="批注文字 字符"/>
    <w:basedOn w:val="11"/>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5129728"/>
        <c:axId val="243374272"/>
      </c:barChart>
      <c:catAx>
        <c:axId val="24512972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374272"/>
        <c:crosses val="autoZero"/>
        <c:auto val="1"/>
        <c:lblAlgn val="ctr"/>
        <c:lblOffset val="100"/>
        <c:tickLblSkip val="1"/>
        <c:noMultiLvlLbl val="0"/>
      </c:catAx>
      <c:valAx>
        <c:axId val="243374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12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1890</Words>
  <Characters>11192</Characters>
  <Lines>97</Lines>
  <Paragraphs>27</Paragraphs>
  <TotalTime>10</TotalTime>
  <ScaleCrop>false</ScaleCrop>
  <LinksUpToDate>false</LinksUpToDate>
  <CharactersWithSpaces>12927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Paula</cp:lastModifiedBy>
  <dcterms:modified xsi:type="dcterms:W3CDTF">2023-05-25T01:25:47Z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A9D7D608BDAA4BBAABE05A71126412DB_12</vt:lpwstr>
  </property>
</Properties>
</file>